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7B" w:rsidRPr="00C27C7B" w:rsidRDefault="00C27C7B" w:rsidP="00B86B95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r w:rsidRPr="00C27C7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Выступление на педсовете 29.01.2020г. </w:t>
      </w:r>
    </w:p>
    <w:p w:rsidR="00C27C7B" w:rsidRPr="00C27C7B" w:rsidRDefault="00C27C7B" w:rsidP="00B86B95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27C7B">
        <w:rPr>
          <w:rFonts w:ascii="Times New Roman" w:hAnsi="Times New Roman" w:cs="Times New Roman"/>
          <w:b/>
          <w:color w:val="FF0000"/>
          <w:sz w:val="28"/>
          <w:szCs w:val="28"/>
        </w:rPr>
        <w:t>Коммуникативная компетентность</w:t>
      </w:r>
    </w:p>
    <w:bookmarkEnd w:id="0"/>
    <w:p w:rsidR="00B86B95" w:rsidRPr="00162DD6" w:rsidRDefault="00B86B95" w:rsidP="00B86B95">
      <w:pPr>
        <w:pStyle w:val="a5"/>
        <w:rPr>
          <w:rFonts w:ascii="Times New Roman" w:hAnsi="Times New Roman" w:cs="Times New Roman"/>
          <w:sz w:val="28"/>
          <w:szCs w:val="28"/>
        </w:rPr>
      </w:pPr>
      <w:r w:rsidRPr="00162DD6">
        <w:rPr>
          <w:rFonts w:ascii="Times New Roman" w:hAnsi="Times New Roman" w:cs="Times New Roman"/>
          <w:sz w:val="28"/>
          <w:szCs w:val="28"/>
        </w:rPr>
        <w:t>Коммуникативная компетентность - это система внутренних ресурсов, необходимых для построения эффективного коммуникативного действия в определенном круге ситуаций межличностного воздействия. Коммуникативный а</w:t>
      </w:r>
      <w:proofErr w:type="gramStart"/>
      <w:r w:rsidRPr="00162DD6">
        <w:rPr>
          <w:rFonts w:ascii="Times New Roman" w:hAnsi="Times New Roman" w:cs="Times New Roman"/>
          <w:sz w:val="28"/>
          <w:szCs w:val="28"/>
        </w:rPr>
        <w:t>кт вкл</w:t>
      </w:r>
      <w:proofErr w:type="gramEnd"/>
      <w:r w:rsidRPr="00162DD6">
        <w:rPr>
          <w:rFonts w:ascii="Times New Roman" w:hAnsi="Times New Roman" w:cs="Times New Roman"/>
          <w:sz w:val="28"/>
          <w:szCs w:val="28"/>
        </w:rPr>
        <w:t xml:space="preserve">ючает в себя анализ и оценку ситуации, формирование цели и </w:t>
      </w:r>
      <w:proofErr w:type="spellStart"/>
      <w:r w:rsidRPr="00162DD6">
        <w:rPr>
          <w:rFonts w:ascii="Times New Roman" w:hAnsi="Times New Roman" w:cs="Times New Roman"/>
          <w:sz w:val="28"/>
          <w:szCs w:val="28"/>
        </w:rPr>
        <w:t>операционального</w:t>
      </w:r>
      <w:proofErr w:type="spellEnd"/>
      <w:r w:rsidRPr="00162DD6">
        <w:rPr>
          <w:rFonts w:ascii="Times New Roman" w:hAnsi="Times New Roman" w:cs="Times New Roman"/>
          <w:sz w:val="28"/>
          <w:szCs w:val="28"/>
        </w:rPr>
        <w:t xml:space="preserve"> состава действия, реализацию плана или его коррекцию, оценку эффективности.</w:t>
      </w:r>
      <w:r w:rsidRPr="00162DD6">
        <w:rPr>
          <w:rFonts w:ascii="Times New Roman" w:hAnsi="Times New Roman" w:cs="Times New Roman"/>
          <w:sz w:val="28"/>
          <w:szCs w:val="28"/>
        </w:rPr>
        <w:br/>
      </w:r>
      <w:r w:rsidRPr="00162DD6">
        <w:rPr>
          <w:rFonts w:ascii="Times New Roman" w:hAnsi="Times New Roman" w:cs="Times New Roman"/>
          <w:sz w:val="28"/>
          <w:szCs w:val="28"/>
        </w:rPr>
        <w:br/>
        <w:t>Коммуникативная компетентность является сердцевиной профессионализма учителя, потому что общение с детьми составляет сущность педагогической деятельности. Она имеет сложную структуру, складываясь из определенной системы научных знаний и практических умений.</w:t>
      </w:r>
      <w:r w:rsidRPr="00162DD6">
        <w:rPr>
          <w:rFonts w:ascii="Times New Roman" w:hAnsi="Times New Roman" w:cs="Times New Roman"/>
          <w:sz w:val="28"/>
          <w:szCs w:val="28"/>
        </w:rPr>
        <w:br/>
      </w:r>
      <w:r w:rsidRPr="00162DD6">
        <w:rPr>
          <w:rFonts w:ascii="Times New Roman" w:hAnsi="Times New Roman" w:cs="Times New Roman"/>
          <w:sz w:val="28"/>
          <w:szCs w:val="28"/>
        </w:rPr>
        <w:br/>
        <w:t>Коммуникативные умения учителя состоит из нескольких блоков:</w:t>
      </w:r>
      <w:r w:rsidRPr="00162DD6">
        <w:rPr>
          <w:rFonts w:ascii="Times New Roman" w:hAnsi="Times New Roman" w:cs="Times New Roman"/>
          <w:sz w:val="28"/>
          <w:szCs w:val="28"/>
        </w:rPr>
        <w:br/>
      </w:r>
      <w:r w:rsidRPr="00162DD6">
        <w:rPr>
          <w:rFonts w:ascii="Times New Roman" w:hAnsi="Times New Roman" w:cs="Times New Roman"/>
          <w:sz w:val="28"/>
          <w:szCs w:val="28"/>
        </w:rPr>
        <w:br/>
        <w:t>• социально – психологический;</w:t>
      </w:r>
      <w:r w:rsidRPr="00162DD6">
        <w:rPr>
          <w:rFonts w:ascii="Times New Roman" w:hAnsi="Times New Roman" w:cs="Times New Roman"/>
          <w:sz w:val="28"/>
          <w:szCs w:val="28"/>
        </w:rPr>
        <w:br/>
        <w:t>• нравственно – этический;</w:t>
      </w:r>
      <w:r w:rsidRPr="00162DD6">
        <w:rPr>
          <w:rFonts w:ascii="Times New Roman" w:hAnsi="Times New Roman" w:cs="Times New Roman"/>
          <w:sz w:val="28"/>
          <w:szCs w:val="28"/>
        </w:rPr>
        <w:br/>
        <w:t>• эстетический;</w:t>
      </w:r>
      <w:r w:rsidRPr="00162DD6">
        <w:rPr>
          <w:rFonts w:ascii="Times New Roman" w:hAnsi="Times New Roman" w:cs="Times New Roman"/>
          <w:sz w:val="28"/>
          <w:szCs w:val="28"/>
        </w:rPr>
        <w:br/>
        <w:t>• технологический.</w:t>
      </w:r>
      <w:r w:rsidRPr="00162DD6">
        <w:rPr>
          <w:rFonts w:ascii="Times New Roman" w:hAnsi="Times New Roman" w:cs="Times New Roman"/>
          <w:sz w:val="28"/>
          <w:szCs w:val="28"/>
        </w:rPr>
        <w:br/>
      </w:r>
      <w:r w:rsidRPr="00162DD6">
        <w:rPr>
          <w:rFonts w:ascii="Times New Roman" w:hAnsi="Times New Roman" w:cs="Times New Roman"/>
          <w:sz w:val="28"/>
          <w:szCs w:val="28"/>
        </w:rPr>
        <w:br/>
        <w:t>К социально - психологическому блоку относится умение располагать учащихся к общению, производить благоприятное впечатление (</w:t>
      </w:r>
      <w:proofErr w:type="spellStart"/>
      <w:r w:rsidRPr="00162DD6">
        <w:rPr>
          <w:rFonts w:ascii="Times New Roman" w:hAnsi="Times New Roman" w:cs="Times New Roman"/>
          <w:sz w:val="28"/>
          <w:szCs w:val="28"/>
        </w:rPr>
        <w:t>самопрезетнационное</w:t>
      </w:r>
      <w:proofErr w:type="spellEnd"/>
      <w:r w:rsidRPr="00162DD6">
        <w:rPr>
          <w:rFonts w:ascii="Times New Roman" w:hAnsi="Times New Roman" w:cs="Times New Roman"/>
          <w:sz w:val="28"/>
          <w:szCs w:val="28"/>
        </w:rPr>
        <w:t xml:space="preserve"> умение), рефлексировать, адекватно воспринимать, понимать своеобразие каждого ребенка и группы, её статусную структуру, прогнозировать развитие </w:t>
      </w:r>
      <w:proofErr w:type="spellStart"/>
      <w:r w:rsidRPr="00162DD6">
        <w:rPr>
          <w:rFonts w:ascii="Times New Roman" w:hAnsi="Times New Roman" w:cs="Times New Roman"/>
          <w:sz w:val="28"/>
          <w:szCs w:val="28"/>
        </w:rPr>
        <w:t>межсубъективных</w:t>
      </w:r>
      <w:proofErr w:type="spellEnd"/>
      <w:r w:rsidRPr="00162DD6">
        <w:rPr>
          <w:rFonts w:ascii="Times New Roman" w:hAnsi="Times New Roman" w:cs="Times New Roman"/>
          <w:sz w:val="28"/>
          <w:szCs w:val="28"/>
        </w:rPr>
        <w:t xml:space="preserve"> отношений, использовать психологические средства - вербальные, невербальные, психологические механизмы коммуникативного воздействия - внушения, убеждения.</w:t>
      </w:r>
      <w:r w:rsidRPr="00162DD6">
        <w:rPr>
          <w:rFonts w:ascii="Times New Roman" w:hAnsi="Times New Roman" w:cs="Times New Roman"/>
          <w:sz w:val="28"/>
          <w:szCs w:val="28"/>
        </w:rPr>
        <w:br/>
      </w:r>
      <w:r w:rsidRPr="00162DD6">
        <w:rPr>
          <w:rFonts w:ascii="Times New Roman" w:hAnsi="Times New Roman" w:cs="Times New Roman"/>
          <w:sz w:val="28"/>
          <w:szCs w:val="28"/>
        </w:rPr>
        <w:br/>
        <w:t>В структуру нравственно – этического блока входят умения строить общение на гуманной, демократической основе, руководствоваться принципами и правилами профессиональной этики, утверждать личностное достоинство каждого ребенка. Организовывать творческое сотрудничество с классом и с каждым школьником, инициировать благоприятный нравственный климат общения.</w:t>
      </w:r>
      <w:r w:rsidRPr="00162DD6">
        <w:rPr>
          <w:rFonts w:ascii="Times New Roman" w:hAnsi="Times New Roman" w:cs="Times New Roman"/>
          <w:sz w:val="28"/>
          <w:szCs w:val="28"/>
        </w:rPr>
        <w:br/>
      </w:r>
      <w:r w:rsidRPr="00162DD6">
        <w:rPr>
          <w:rFonts w:ascii="Times New Roman" w:hAnsi="Times New Roman" w:cs="Times New Roman"/>
          <w:sz w:val="28"/>
          <w:szCs w:val="28"/>
        </w:rPr>
        <w:br/>
        <w:t>В эстетический блок входят умения: гармонизировать внутренние и внешние личностные проявления, быть артистичным, эстетически выразительным. Приобщать учащихся к высокой культуре общения, активизировать их эмоциональный тонус и оптимистическое мироощущение, переживание радости общения, чувства прекрасного.</w:t>
      </w:r>
      <w:r w:rsidRPr="00162DD6">
        <w:rPr>
          <w:rFonts w:ascii="Times New Roman" w:hAnsi="Times New Roman" w:cs="Times New Roman"/>
          <w:sz w:val="28"/>
          <w:szCs w:val="28"/>
        </w:rPr>
        <w:br/>
      </w:r>
      <w:r w:rsidRPr="00162DD6">
        <w:rPr>
          <w:rFonts w:ascii="Times New Roman" w:hAnsi="Times New Roman" w:cs="Times New Roman"/>
          <w:sz w:val="28"/>
          <w:szCs w:val="28"/>
        </w:rPr>
        <w:br/>
        <w:t xml:space="preserve">В структуру технологического блока входят умения: использовать </w:t>
      </w:r>
      <w:proofErr w:type="spellStart"/>
      <w:r w:rsidRPr="00162DD6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162DD6">
        <w:rPr>
          <w:rFonts w:ascii="Times New Roman" w:hAnsi="Times New Roman" w:cs="Times New Roman"/>
          <w:sz w:val="28"/>
          <w:szCs w:val="28"/>
        </w:rPr>
        <w:t xml:space="preserve"> - воспитательные средства, методы, приемы, стиль руководства общением, </w:t>
      </w:r>
      <w:r w:rsidRPr="00162DD6">
        <w:rPr>
          <w:rFonts w:ascii="Times New Roman" w:hAnsi="Times New Roman" w:cs="Times New Roman"/>
          <w:sz w:val="28"/>
          <w:szCs w:val="28"/>
        </w:rPr>
        <w:lastRenderedPageBreak/>
        <w:t>соблюдать педагогический такт. Органически сочетать коммуникативное и предметное взаимодействие, обеспечивать его воспитательную эффективность.</w:t>
      </w:r>
      <w:r w:rsidRPr="00162DD6">
        <w:rPr>
          <w:rFonts w:ascii="Times New Roman" w:hAnsi="Times New Roman" w:cs="Times New Roman"/>
          <w:sz w:val="28"/>
          <w:szCs w:val="28"/>
        </w:rPr>
        <w:br/>
      </w:r>
      <w:r w:rsidRPr="00162DD6">
        <w:rPr>
          <w:rFonts w:ascii="Times New Roman" w:hAnsi="Times New Roman" w:cs="Times New Roman"/>
          <w:sz w:val="28"/>
          <w:szCs w:val="28"/>
        </w:rPr>
        <w:br/>
        <w:t>Специфическим личностным качеством учителя в структуре коммуникативной компетентности является педагогическая коммуникабельность. Существенным признаком педагогической коммуникабельности является личностная аттракция (от лат</w:t>
      </w:r>
      <w:proofErr w:type="gramStart"/>
      <w:r w:rsidRPr="00162DD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62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62DD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62DD6">
        <w:rPr>
          <w:rFonts w:ascii="Times New Roman" w:hAnsi="Times New Roman" w:cs="Times New Roman"/>
          <w:sz w:val="28"/>
          <w:szCs w:val="28"/>
        </w:rPr>
        <w:t>ttrachere</w:t>
      </w:r>
      <w:proofErr w:type="spellEnd"/>
      <w:r w:rsidRPr="00162DD6">
        <w:rPr>
          <w:rFonts w:ascii="Times New Roman" w:hAnsi="Times New Roman" w:cs="Times New Roman"/>
          <w:sz w:val="28"/>
          <w:szCs w:val="28"/>
        </w:rPr>
        <w:t xml:space="preserve"> – привлекать, притягивать) учителя как предпосылка переживания радости общения с детьми.</w:t>
      </w:r>
    </w:p>
    <w:p w:rsidR="00B86B95" w:rsidRPr="00782430" w:rsidRDefault="00B86B95" w:rsidP="0078243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546B3" w:rsidRPr="00162DD6" w:rsidRDefault="001546B3" w:rsidP="00B86B95">
      <w:pPr>
        <w:pStyle w:val="a5"/>
        <w:rPr>
          <w:rFonts w:ascii="Times New Roman" w:hAnsi="Times New Roman" w:cs="Times New Roman"/>
          <w:sz w:val="28"/>
          <w:szCs w:val="28"/>
        </w:rPr>
      </w:pPr>
      <w:r w:rsidRPr="00162DD6">
        <w:rPr>
          <w:rFonts w:ascii="Times New Roman" w:hAnsi="Times New Roman" w:cs="Times New Roman"/>
          <w:sz w:val="28"/>
          <w:szCs w:val="28"/>
        </w:rPr>
        <w:t>Педагог, не обладающий достаточным уровнем коммуникативной компетентности, не способен реализовать личностно-ориентированные образовательные технологии, не готов гибко управлять процессом в ходе обучения и </w:t>
      </w:r>
      <w:hyperlink r:id="rId7" w:history="1">
        <w:r w:rsidRPr="00162DD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воспитания</w:t>
        </w:r>
      </w:hyperlink>
      <w:r w:rsidRPr="00162DD6">
        <w:rPr>
          <w:rFonts w:ascii="Times New Roman" w:hAnsi="Times New Roman" w:cs="Times New Roman"/>
          <w:sz w:val="28"/>
          <w:szCs w:val="28"/>
        </w:rPr>
        <w:t>, содействовать взаимопониманию, применять коммуникативные технологии.</w:t>
      </w:r>
    </w:p>
    <w:p w:rsidR="001546B3" w:rsidRPr="00162DD6" w:rsidRDefault="001546B3" w:rsidP="008F1E5B">
      <w:pPr>
        <w:pStyle w:val="a5"/>
        <w:rPr>
          <w:rFonts w:ascii="Times New Roman" w:hAnsi="Times New Roman" w:cs="Times New Roman"/>
          <w:sz w:val="28"/>
          <w:szCs w:val="28"/>
        </w:rPr>
      </w:pPr>
      <w:r w:rsidRPr="00B86B95">
        <w:rPr>
          <w:rFonts w:ascii="Times New Roman" w:hAnsi="Times New Roman" w:cs="Times New Roman"/>
          <w:b/>
          <w:sz w:val="28"/>
          <w:szCs w:val="28"/>
        </w:rPr>
        <w:t>Модель коммуникативной компетентности</w:t>
      </w:r>
      <w:r w:rsidRPr="00162DD6">
        <w:rPr>
          <w:rFonts w:ascii="Times New Roman" w:hAnsi="Times New Roman" w:cs="Times New Roman"/>
          <w:sz w:val="28"/>
          <w:szCs w:val="28"/>
        </w:rPr>
        <w:t xml:space="preserve"> можно представить следующим образом. </w:t>
      </w:r>
      <w:r w:rsidRPr="00B86B95">
        <w:rPr>
          <w:rFonts w:ascii="Times New Roman" w:hAnsi="Times New Roman" w:cs="Times New Roman"/>
          <w:b/>
          <w:sz w:val="28"/>
          <w:szCs w:val="28"/>
        </w:rPr>
        <w:t>Мотивационно-ценностный</w:t>
      </w:r>
      <w:r w:rsidRPr="00162DD6">
        <w:rPr>
          <w:rFonts w:ascii="Times New Roman" w:hAnsi="Times New Roman" w:cs="Times New Roman"/>
          <w:sz w:val="28"/>
          <w:szCs w:val="28"/>
        </w:rPr>
        <w:t xml:space="preserve"> компонент заключается в готовности учителя к профессиональному совершенствованию, отражает интерес к инновационной деятельности, стремление к самореализации и саморазвитию, потребность в профессиональном росте. </w:t>
      </w:r>
    </w:p>
    <w:p w:rsidR="001546B3" w:rsidRPr="00162DD6" w:rsidRDefault="001546B3" w:rsidP="008F1E5B">
      <w:pPr>
        <w:pStyle w:val="a5"/>
        <w:rPr>
          <w:rFonts w:ascii="Times New Roman" w:hAnsi="Times New Roman" w:cs="Times New Roman"/>
          <w:sz w:val="28"/>
          <w:szCs w:val="28"/>
        </w:rPr>
      </w:pPr>
      <w:r w:rsidRPr="00162DD6">
        <w:rPr>
          <w:rFonts w:ascii="Times New Roman" w:hAnsi="Times New Roman" w:cs="Times New Roman"/>
          <w:sz w:val="28"/>
          <w:szCs w:val="28"/>
        </w:rPr>
        <w:t>Что касается когнитивного компонента, он содержит знание сути коммуникативной компетентности, отражает знание роли и сущности коммуникативной компетентности, связан с познанием другого человека, включает способность эффективно решать возникающие в общении проблемы. </w:t>
      </w:r>
    </w:p>
    <w:p w:rsidR="001546B3" w:rsidRPr="00162DD6" w:rsidRDefault="001546B3" w:rsidP="008F1E5B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B86B95">
        <w:rPr>
          <w:rFonts w:ascii="Times New Roman" w:hAnsi="Times New Roman" w:cs="Times New Roman"/>
          <w:b/>
          <w:sz w:val="28"/>
          <w:szCs w:val="28"/>
        </w:rPr>
        <w:t>Операционно-</w:t>
      </w:r>
      <w:proofErr w:type="spellStart"/>
      <w:r w:rsidRPr="00B86B95">
        <w:rPr>
          <w:rFonts w:ascii="Times New Roman" w:hAnsi="Times New Roman" w:cs="Times New Roman"/>
          <w:b/>
          <w:sz w:val="28"/>
          <w:szCs w:val="28"/>
        </w:rPr>
        <w:t>деятельностный</w:t>
      </w:r>
      <w:proofErr w:type="spellEnd"/>
      <w:r w:rsidRPr="00162DD6">
        <w:rPr>
          <w:rFonts w:ascii="Times New Roman" w:hAnsi="Times New Roman" w:cs="Times New Roman"/>
          <w:sz w:val="28"/>
          <w:szCs w:val="28"/>
        </w:rPr>
        <w:t xml:space="preserve"> компонент содержит опыт проявления компетентности в различных стандартных и нестандартных ситуациях, способность учителя к личностно-ориентированному взаимодействию во время образовательного процесса, умение сохранять эмоциональное равновесие, предотвращать и разрешать конфликты конструктивным способом, владение грамотностью устной и письменной речи, ораторским искусством, публичным представлением результатов своей работы, отбором оптимальных методов и форм </w:t>
      </w:r>
      <w:proofErr w:type="spellStart"/>
      <w:r w:rsidRPr="00162DD6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162DD6">
        <w:rPr>
          <w:rFonts w:ascii="Times New Roman" w:hAnsi="Times New Roman" w:cs="Times New Roman"/>
          <w:sz w:val="28"/>
          <w:szCs w:val="28"/>
        </w:rPr>
        <w:t>, умение выработать тактику, технику и стратегию активного взаимодействия с людьми</w:t>
      </w:r>
      <w:proofErr w:type="gramEnd"/>
      <w:r w:rsidRPr="00162DD6">
        <w:rPr>
          <w:rFonts w:ascii="Times New Roman" w:hAnsi="Times New Roman" w:cs="Times New Roman"/>
          <w:sz w:val="28"/>
          <w:szCs w:val="28"/>
        </w:rPr>
        <w:t>, организовывать их совместную деятельность для того, чтобы достичь определенных социально значимых целей, умение объективно оценивать ситуацию взаимодействия субъектов образовательного процесса, прогнозировать и обосновывать результат эффективности взаимодействия. </w:t>
      </w:r>
    </w:p>
    <w:p w:rsidR="001546B3" w:rsidRPr="00162DD6" w:rsidRDefault="001546B3" w:rsidP="008F1E5B">
      <w:pPr>
        <w:pStyle w:val="a5"/>
        <w:rPr>
          <w:rFonts w:ascii="Times New Roman" w:hAnsi="Times New Roman" w:cs="Times New Roman"/>
          <w:sz w:val="28"/>
          <w:szCs w:val="28"/>
        </w:rPr>
      </w:pPr>
      <w:r w:rsidRPr="00162DD6">
        <w:rPr>
          <w:rFonts w:ascii="Times New Roman" w:hAnsi="Times New Roman" w:cs="Times New Roman"/>
          <w:sz w:val="28"/>
          <w:szCs w:val="28"/>
        </w:rPr>
        <w:t>Все эти составляющие коммуникативной компетентности тесно взаимосвязаны. Развитие коммуникативной компетентности педагога предполагает всесторонне развитие всех ее компонентов, владение коммуникационными техниками и применение их на практике. </w:t>
      </w:r>
    </w:p>
    <w:p w:rsidR="001546B3" w:rsidRPr="00162DD6" w:rsidRDefault="001546B3" w:rsidP="008F1E5B">
      <w:pPr>
        <w:pStyle w:val="a5"/>
        <w:rPr>
          <w:rFonts w:ascii="Times New Roman" w:hAnsi="Times New Roman" w:cs="Times New Roman"/>
          <w:sz w:val="28"/>
          <w:szCs w:val="28"/>
        </w:rPr>
      </w:pPr>
      <w:r w:rsidRPr="00162DD6">
        <w:rPr>
          <w:rFonts w:ascii="Times New Roman" w:hAnsi="Times New Roman" w:cs="Times New Roman"/>
          <w:sz w:val="28"/>
          <w:szCs w:val="28"/>
        </w:rPr>
        <w:lastRenderedPageBreak/>
        <w:t xml:space="preserve">Коммуникативная компетентность представляет собой профессионально значимое личностное качество педагога, которое формируется в процессе его саморазвития. Широкие возможности для формирования коммуникативной культуры учителей открывают </w:t>
      </w:r>
      <w:proofErr w:type="spellStart"/>
      <w:r w:rsidRPr="00162DD6">
        <w:rPr>
          <w:rFonts w:ascii="Times New Roman" w:hAnsi="Times New Roman" w:cs="Times New Roman"/>
          <w:sz w:val="28"/>
          <w:szCs w:val="28"/>
        </w:rPr>
        <w:t>тренинговые</w:t>
      </w:r>
      <w:proofErr w:type="spellEnd"/>
      <w:r w:rsidRPr="00162DD6">
        <w:rPr>
          <w:rFonts w:ascii="Times New Roman" w:hAnsi="Times New Roman" w:cs="Times New Roman"/>
          <w:sz w:val="28"/>
          <w:szCs w:val="28"/>
        </w:rPr>
        <w:t xml:space="preserve"> формы работы. Такой практический опыт дает педагогу возможность взглянуть на особенности взаимоотношений с детьми со стороны, повышает психологическую компетентность, учит применять полученные знания на практике.</w:t>
      </w:r>
    </w:p>
    <w:p w:rsidR="005C606C" w:rsidRPr="005C606C" w:rsidRDefault="008F1E5B" w:rsidP="00B86B95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2DD6">
        <w:rPr>
          <w:rFonts w:ascii="Times New Roman" w:hAnsi="Times New Roman" w:cs="Times New Roman"/>
          <w:sz w:val="28"/>
          <w:szCs w:val="28"/>
        </w:rPr>
        <w:t>Коммуникативную компетентность определяют, как способность устанавливать и поддерживать необходимые эффективные контакты с другими людьми. В состав компетентности включают некоторую совокупность знаний, умений, обеспечивающих эффективное протекание коммуникативного процесса.</w:t>
      </w:r>
      <w:r w:rsidRPr="00162DD6">
        <w:rPr>
          <w:rFonts w:ascii="Times New Roman" w:hAnsi="Times New Roman" w:cs="Times New Roman"/>
          <w:sz w:val="28"/>
          <w:szCs w:val="28"/>
        </w:rPr>
        <w:br/>
      </w:r>
      <w:r w:rsidRPr="00162DD6">
        <w:rPr>
          <w:rFonts w:ascii="Times New Roman" w:hAnsi="Times New Roman" w:cs="Times New Roman"/>
          <w:sz w:val="28"/>
          <w:szCs w:val="28"/>
        </w:rPr>
        <w:br/>
      </w:r>
      <w:r w:rsidR="005C606C" w:rsidRPr="005C60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Коммуникативные компетенции: их применение</w:t>
      </w:r>
    </w:p>
    <w:p w:rsidR="005C606C" w:rsidRPr="005C606C" w:rsidRDefault="005C606C" w:rsidP="005C60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Мы не можем перестать общаться с другими людьми, даже если мы попытаемся.</w:t>
      </w:r>
      <w:r w:rsidRPr="005C606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Даже всего один жест уже выдает нас. На самом деле, даже когда мы остаемся одни, мы говорим сами с собой. Находить подходящие слова и последовательно формулировать мысли важно во всех сферах жизни. Рассмотрим три наиболее важные их них.</w:t>
      </w:r>
    </w:p>
    <w:p w:rsidR="005C606C" w:rsidRPr="005C606C" w:rsidRDefault="005C606C" w:rsidP="005C606C">
      <w:pPr>
        <w:shd w:val="clear" w:color="auto" w:fill="FFFFFF"/>
        <w:spacing w:after="0" w:line="24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60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1- Коммуникативные компетенции в рабочей среде</w:t>
      </w:r>
    </w:p>
    <w:p w:rsidR="005C606C" w:rsidRPr="005C606C" w:rsidRDefault="005C606C" w:rsidP="005C606C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Коммуникативные компетенции позволяют нам развивать наши техники влияния и лучше воздействовать на публику.</w:t>
      </w:r>
    </w:p>
    <w:p w:rsidR="005C606C" w:rsidRPr="005C606C" w:rsidRDefault="005C606C" w:rsidP="005C60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профессиональном уровне необходимо уметь адекватно взаимодействовать с коллегами, принимать правильные решения даже в стрессовых ситуациях и преодолевать трудности различного характера. Это одна из причин того, почему </w:t>
      </w:r>
      <w:r w:rsidRPr="005C60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коммуникативные компетенции с каждым разом все больше ценятся в резюме.</w:t>
      </w:r>
    </w:p>
    <w:p w:rsidR="005C606C" w:rsidRPr="005C606C" w:rsidRDefault="005C606C" w:rsidP="005C606C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6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имеют почти такое же значение, как знание иностранных языков или навыки использования компьютерных программ. Кандидат с развитыми коммуникативными способностями превосходит других сразу в нескольких областях и является наиболее успешным на собеседовании.</w:t>
      </w:r>
    </w:p>
    <w:p w:rsidR="005C606C" w:rsidRPr="005C606C" w:rsidRDefault="005C606C" w:rsidP="005C606C">
      <w:pPr>
        <w:shd w:val="clear" w:color="auto" w:fill="FFFFFF"/>
        <w:spacing w:after="0" w:line="24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60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2- Коммуникативные компетенции в сфере образования</w:t>
      </w:r>
    </w:p>
    <w:p w:rsidR="005C606C" w:rsidRPr="005C606C" w:rsidRDefault="005C606C" w:rsidP="005C606C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6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можем развивать эти способности с детства. На самом деле, идеальным вариантом является естественное развитие этих навыков и оптимальная адаптация к окружающей среде. Умение общаться улучшает наши социальные отношения и качество жизни. Это помогает нам чувствовать себя более компетентными и уверенными.</w:t>
      </w:r>
    </w:p>
    <w:p w:rsidR="005C606C" w:rsidRPr="005C606C" w:rsidRDefault="005C606C" w:rsidP="005C606C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уделить внимание развитию этих навыков в процессе преподавания. Если мы попытаемся научить детей устанавливать контакт и общаться друг с другом без проблем, из них вырастут самостоятельные, способные решать проблемы и довольные собой взрослые. Кроме того, мы сможем улучшить </w:t>
      </w:r>
      <w:r w:rsidRPr="005C60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взаимодействие с детьми, если они научатся лучше понимать, что мы говорим, усваивать полученную информацию и ясно выражать свои мысли.</w:t>
      </w:r>
    </w:p>
    <w:p w:rsidR="005C606C" w:rsidRPr="005C606C" w:rsidRDefault="005C606C" w:rsidP="005C606C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обучении коммуникативным компетенциям мы сами должны быть хорошими коммуникаторами. Невозможно эффективно передать эти знания, не являясь </w:t>
      </w:r>
      <w:proofErr w:type="spellStart"/>
      <w:r w:rsidRPr="005C60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подхоящим</w:t>
      </w:r>
      <w:proofErr w:type="spellEnd"/>
      <w:r w:rsidRPr="005C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образцом для подражания.</w:t>
      </w:r>
    </w:p>
    <w:p w:rsidR="005C606C" w:rsidRPr="005C606C" w:rsidRDefault="005C606C" w:rsidP="005C606C">
      <w:pPr>
        <w:shd w:val="clear" w:color="auto" w:fill="FFFFFF"/>
        <w:spacing w:after="0" w:line="24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60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3- Коммуникативные компетенции в повседневной жизни</w:t>
      </w:r>
    </w:p>
    <w:p w:rsidR="005C606C" w:rsidRPr="005C606C" w:rsidRDefault="005C606C" w:rsidP="005C606C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используем эти навыки, чтобы в уважительной форме попросить соседа помыть за собой посуду, сообщить другу плохую новость или послать открытку родственникам. </w:t>
      </w:r>
      <w:proofErr w:type="gramStart"/>
      <w:r w:rsidRPr="005C60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взаимодействия, от самых маленьких до самых сложных, требуют от нас умения выражать свои мысли.</w:t>
      </w:r>
      <w:proofErr w:type="gramEnd"/>
      <w:r w:rsidRPr="005C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Успешные коммуникации экономят наше время, усилия и делают жизнь более приятной.</w:t>
      </w:r>
    </w:p>
    <w:p w:rsidR="005C606C" w:rsidRPr="005C606C" w:rsidRDefault="005C606C" w:rsidP="005C60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06C" w:rsidRPr="00162DD6" w:rsidRDefault="005C606C" w:rsidP="008F1E5B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5C606C" w:rsidRPr="00162DD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7B9" w:rsidRDefault="00C757B9" w:rsidP="00162DD6">
      <w:pPr>
        <w:spacing w:after="0" w:line="240" w:lineRule="auto"/>
      </w:pPr>
      <w:r>
        <w:separator/>
      </w:r>
    </w:p>
  </w:endnote>
  <w:endnote w:type="continuationSeparator" w:id="0">
    <w:p w:rsidR="00C757B9" w:rsidRDefault="00C757B9" w:rsidP="00162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7B9" w:rsidRDefault="00C757B9" w:rsidP="00162DD6">
      <w:pPr>
        <w:spacing w:after="0" w:line="240" w:lineRule="auto"/>
      </w:pPr>
      <w:r>
        <w:separator/>
      </w:r>
    </w:p>
  </w:footnote>
  <w:footnote w:type="continuationSeparator" w:id="0">
    <w:p w:rsidR="00C757B9" w:rsidRDefault="00C757B9" w:rsidP="00162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683226"/>
      <w:docPartObj>
        <w:docPartGallery w:val="Page Numbers (Top of Page)"/>
        <w:docPartUnique/>
      </w:docPartObj>
    </w:sdtPr>
    <w:sdtEndPr/>
    <w:sdtContent>
      <w:p w:rsidR="00162DD6" w:rsidRDefault="00162DD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C7B">
          <w:rPr>
            <w:noProof/>
          </w:rPr>
          <w:t>3</w:t>
        </w:r>
        <w:r>
          <w:fldChar w:fldCharType="end"/>
        </w:r>
      </w:p>
    </w:sdtContent>
  </w:sdt>
  <w:p w:rsidR="00162DD6" w:rsidRDefault="00162DD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6B3"/>
    <w:rsid w:val="001546B3"/>
    <w:rsid w:val="00162DD6"/>
    <w:rsid w:val="001F7131"/>
    <w:rsid w:val="003724BA"/>
    <w:rsid w:val="004F51FC"/>
    <w:rsid w:val="005C606C"/>
    <w:rsid w:val="00782430"/>
    <w:rsid w:val="00807C3A"/>
    <w:rsid w:val="008F1E5B"/>
    <w:rsid w:val="00B02459"/>
    <w:rsid w:val="00B86B95"/>
    <w:rsid w:val="00C27C7B"/>
    <w:rsid w:val="00C757B9"/>
    <w:rsid w:val="00D27BD7"/>
    <w:rsid w:val="00D7042F"/>
    <w:rsid w:val="00E605AA"/>
    <w:rsid w:val="00F6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4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Строгий1"/>
    <w:basedOn w:val="a0"/>
    <w:rsid w:val="001546B3"/>
  </w:style>
  <w:style w:type="character" w:styleId="a4">
    <w:name w:val="Hyperlink"/>
    <w:basedOn w:val="a0"/>
    <w:uiPriority w:val="99"/>
    <w:semiHidden/>
    <w:unhideWhenUsed/>
    <w:rsid w:val="001546B3"/>
    <w:rPr>
      <w:color w:val="0000FF"/>
      <w:u w:val="single"/>
    </w:rPr>
  </w:style>
  <w:style w:type="paragraph" w:styleId="a5">
    <w:name w:val="No Spacing"/>
    <w:uiPriority w:val="1"/>
    <w:qFormat/>
    <w:rsid w:val="008F1E5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C6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06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2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62DD6"/>
  </w:style>
  <w:style w:type="paragraph" w:styleId="aa">
    <w:name w:val="footer"/>
    <w:basedOn w:val="a"/>
    <w:link w:val="ab"/>
    <w:uiPriority w:val="99"/>
    <w:unhideWhenUsed/>
    <w:rsid w:val="00162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2D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4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Строгий1"/>
    <w:basedOn w:val="a0"/>
    <w:rsid w:val="001546B3"/>
  </w:style>
  <w:style w:type="character" w:styleId="a4">
    <w:name w:val="Hyperlink"/>
    <w:basedOn w:val="a0"/>
    <w:uiPriority w:val="99"/>
    <w:semiHidden/>
    <w:unhideWhenUsed/>
    <w:rsid w:val="001546B3"/>
    <w:rPr>
      <w:color w:val="0000FF"/>
      <w:u w:val="single"/>
    </w:rPr>
  </w:style>
  <w:style w:type="paragraph" w:styleId="a5">
    <w:name w:val="No Spacing"/>
    <w:uiPriority w:val="1"/>
    <w:qFormat/>
    <w:rsid w:val="008F1E5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C6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06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2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62DD6"/>
  </w:style>
  <w:style w:type="paragraph" w:styleId="aa">
    <w:name w:val="footer"/>
    <w:basedOn w:val="a"/>
    <w:link w:val="ab"/>
    <w:uiPriority w:val="99"/>
    <w:unhideWhenUsed/>
    <w:rsid w:val="00162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2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7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6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3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9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702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8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938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61">
          <w:marLeft w:val="0"/>
          <w:marRight w:val="30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62953">
              <w:marLeft w:val="0"/>
              <w:marRight w:val="0"/>
              <w:marTop w:val="0"/>
              <w:marBottom w:val="0"/>
              <w:divBdr>
                <w:top w:val="single" w:sz="6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150420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94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5E5E5"/>
                        <w:right w:val="none" w:sz="0" w:space="0" w:color="auto"/>
                      </w:divBdr>
                      <w:divsChild>
                        <w:div w:id="7561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24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02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39234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64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22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12" w:color="005FF9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irtualacademy.ru/news/pravovoe-vospitanie-mladshih-shkolnik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10</cp:revision>
  <dcterms:created xsi:type="dcterms:W3CDTF">2020-02-05T12:17:00Z</dcterms:created>
  <dcterms:modified xsi:type="dcterms:W3CDTF">2020-07-24T08:04:00Z</dcterms:modified>
</cp:coreProperties>
</file>